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E2" w:rsidRPr="00E259E2" w:rsidRDefault="00E259E2" w:rsidP="00E259E2">
      <w:pPr>
        <w:spacing w:before="100" w:beforeAutospacing="1" w:after="100" w:afterAutospacing="1" w:line="450" w:lineRule="atLeast"/>
        <w:outlineLvl w:val="1"/>
        <w:rPr>
          <w:rFonts w:ascii="Roboto Condensed" w:eastAsia="Times New Roman" w:hAnsi="Roboto Condensed" w:cs="Times New Roman"/>
          <w:b/>
          <w:bCs/>
          <w:color w:val="000000"/>
          <w:sz w:val="31"/>
          <w:szCs w:val="33"/>
          <w:lang w:val="en" w:eastAsia="en-AU"/>
        </w:rPr>
      </w:pPr>
      <w:r w:rsidRPr="00E259E2">
        <w:rPr>
          <w:rFonts w:ascii="Roboto Condensed" w:eastAsia="Times New Roman" w:hAnsi="Roboto Condensed" w:cs="Times New Roman"/>
          <w:b/>
          <w:bCs/>
          <w:color w:val="000000"/>
          <w:sz w:val="31"/>
          <w:szCs w:val="33"/>
          <w:lang w:val="en" w:eastAsia="en-AU"/>
        </w:rPr>
        <w:t>Prepare Work Zone Traffic Management Plan Course Summary</w:t>
      </w:r>
    </w:p>
    <w:p w:rsidR="00E259E2" w:rsidRPr="000B5B69" w:rsidRDefault="00E259E2" w:rsidP="00E259E2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This course is designed for you if:</w:t>
      </w:r>
    </w:p>
    <w:p w:rsidR="00E259E2" w:rsidRPr="000B5B69" w:rsidRDefault="00E259E2" w:rsidP="00007D3D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You would like to attain a photo card required for Prepare Work Zone Traffic Management Plan. </w:t>
      </w:r>
    </w:p>
    <w:p w:rsidR="00007D3D" w:rsidRPr="000B5B69" w:rsidRDefault="00E259E2" w:rsidP="00007D3D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You have held a Yellow Card previously or you hold the current Implement Traffic Control Plans Photocard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AND </w:t>
      </w:r>
    </w:p>
    <w:p w:rsidR="00E259E2" w:rsidRPr="00E259E2" w:rsidRDefault="00E259E2" w:rsidP="00007D3D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Have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above 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average reading, writing, speaking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, 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understanding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and computer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 skills AND </w:t>
      </w:r>
    </w:p>
    <w:p w:rsidR="00E259E2" w:rsidRPr="000B5B69" w:rsidRDefault="00E259E2" w:rsidP="00007D3D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Are prepared to do some online studying BEFORE you attend </w:t>
      </w:r>
    </w:p>
    <w:p w:rsidR="00E259E2" w:rsidRPr="00E259E2" w:rsidRDefault="00007D3D" w:rsidP="000B5B69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>M</w:t>
      </w:r>
      <w:r w:rsidR="00E259E2" w:rsidRPr="00E259E2">
        <w:rPr>
          <w:rFonts w:ascii="Open Sans" w:eastAsia="Times New Roman" w:hAnsi="Open Sans" w:cs="Times New Roman"/>
          <w:color w:val="000000"/>
          <w:lang w:val="en" w:eastAsia="en-AU"/>
        </w:rPr>
        <w:t>ake a booking</w:t>
      </w:r>
      <w:r w:rsidR="000B5B69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- </w:t>
      </w:r>
      <w:r w:rsidR="00E259E2" w:rsidRPr="00E259E2">
        <w:rPr>
          <w:rFonts w:ascii="Open Sans" w:eastAsia="Times New Roman" w:hAnsi="Open Sans" w:cs="Times New Roman"/>
          <w:color w:val="000000"/>
          <w:lang w:val="en" w:eastAsia="en-AU"/>
        </w:rPr>
        <w:t>Online or by contacting us on 82920111</w:t>
      </w:r>
    </w:p>
    <w:p w:rsidR="00E259E2" w:rsidRPr="00E259E2" w:rsidRDefault="00E259E2" w:rsidP="00007D3D">
      <w:pPr>
        <w:spacing w:after="150" w:line="30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noProof/>
          <w:color w:val="000000"/>
          <w:lang w:eastAsia="en-AU"/>
        </w:rPr>
        <w:drawing>
          <wp:inline distT="0" distB="0" distL="0" distR="0" wp14:anchorId="5D47C4DF" wp14:editId="46799A47">
            <wp:extent cx="746760" cy="365760"/>
            <wp:effectExtent l="0" t="0" r="0" b="0"/>
            <wp:docPr id="1" name="Picture 1" descr="http://www.licences4work.com.au/images/yellow-down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nces4work.com.au/images/yellow-down-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E2" w:rsidRPr="00E259E2" w:rsidRDefault="00E259E2" w:rsidP="00E259E2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Receive</w:t>
      </w:r>
      <w:r w:rsid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a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 confirmation email</w:t>
      </w:r>
      <w:r w:rsid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and a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ccess your course pre-reading materials </w:t>
      </w:r>
    </w:p>
    <w:p w:rsidR="00E259E2" w:rsidRPr="00E259E2" w:rsidRDefault="00E259E2" w:rsidP="00E259E2">
      <w:pPr>
        <w:shd w:val="clear" w:color="auto" w:fill="CCCCCC"/>
        <w:spacing w:after="0" w:line="360" w:lineRule="atLeast"/>
        <w:ind w:left="-150" w:right="-150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This is sent to you immediately once you have booked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. Y</w:t>
      </w:r>
      <w:r w:rsidR="00007D3D" w:rsidRPr="00E259E2">
        <w:rPr>
          <w:rFonts w:ascii="Open Sans" w:eastAsia="Times New Roman" w:hAnsi="Open Sans" w:cs="Times New Roman"/>
          <w:color w:val="000000"/>
          <w:lang w:val="en" w:eastAsia="en-AU"/>
        </w:rPr>
        <w:t>ou will find the course much easier if you read and try to understand the learning materials BEFORE you come in</w:t>
      </w:r>
    </w:p>
    <w:p w:rsidR="00007D3D" w:rsidRPr="000B5B69" w:rsidRDefault="00442480" w:rsidP="00007D3D">
      <w:pPr>
        <w:spacing w:after="150" w:line="30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posOffset>3980180</wp:posOffset>
            </wp:positionV>
            <wp:extent cx="746760" cy="266700"/>
            <wp:effectExtent l="0" t="0" r="0" b="0"/>
            <wp:wrapSquare wrapText="bothSides"/>
            <wp:docPr id="2" name="Picture 2" descr="http://www.licences4work.com.au/images/yellow-down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nces4work.com.au/images/yellow-down-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59E2" w:rsidRPr="00E259E2" w:rsidRDefault="00E259E2" w:rsidP="00E259E2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b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b/>
          <w:color w:val="000000"/>
          <w:lang w:val="en" w:eastAsia="en-AU"/>
        </w:rPr>
        <w:t>Attend for day</w:t>
      </w:r>
      <w:r w:rsidR="00007D3D" w:rsidRPr="000B5B69">
        <w:rPr>
          <w:rFonts w:ascii="Open Sans" w:eastAsia="Times New Roman" w:hAnsi="Open Sans" w:cs="Times New Roman"/>
          <w:b/>
          <w:color w:val="000000"/>
          <w:lang w:val="en" w:eastAsia="en-AU"/>
        </w:rPr>
        <w:t xml:space="preserve"> 1</w:t>
      </w:r>
      <w:r w:rsidRPr="00E259E2">
        <w:rPr>
          <w:rFonts w:ascii="Open Sans" w:eastAsia="Times New Roman" w:hAnsi="Open Sans" w:cs="Times New Roman"/>
          <w:b/>
          <w:color w:val="000000"/>
          <w:lang w:val="en" w:eastAsia="en-AU"/>
        </w:rPr>
        <w:t xml:space="preserve"> (8:30am until 5pm)</w:t>
      </w:r>
    </w:p>
    <w:p w:rsidR="00E259E2" w:rsidRPr="00E259E2" w:rsidRDefault="000B5B69" w:rsidP="00E259E2">
      <w:pPr>
        <w:shd w:val="clear" w:color="auto" w:fill="CCCCCC"/>
        <w:spacing w:line="360" w:lineRule="atLeast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noProof/>
          <w:color w:val="00000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posOffset>5443220</wp:posOffset>
            </wp:positionV>
            <wp:extent cx="746760" cy="358140"/>
            <wp:effectExtent l="0" t="0" r="0" b="3810"/>
            <wp:wrapSquare wrapText="bothSides"/>
            <wp:docPr id="4" name="Picture 4" descr="http://www.licences4work.com.au/images/yellow-down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nces4work.com.au/images/yellow-down-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Day 1 involves a learning all about T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raffic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M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anagement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P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>lans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and associated requirements, group activities and work with T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raffic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C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ontrol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P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>lan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s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(TCP/TCGS)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to develop your skills and knowledge. Some assessment will take place on this day. </w:t>
      </w:r>
    </w:p>
    <w:p w:rsidR="00E259E2" w:rsidRPr="000B5B69" w:rsidRDefault="00E259E2" w:rsidP="00007D3D">
      <w:pPr>
        <w:spacing w:after="150" w:line="30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</w:p>
    <w:p w:rsidR="00007D3D" w:rsidRPr="00E259E2" w:rsidRDefault="00007D3D" w:rsidP="00007D3D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Attend for day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>2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 (8:30am until 5pm)</w:t>
      </w:r>
    </w:p>
    <w:p w:rsidR="00007D3D" w:rsidRPr="00E259E2" w:rsidRDefault="000B5B69" w:rsidP="00007D3D">
      <w:pPr>
        <w:shd w:val="clear" w:color="auto" w:fill="CCCCCC"/>
        <w:spacing w:line="240" w:lineRule="auto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posOffset>6791960</wp:posOffset>
            </wp:positionV>
            <wp:extent cx="746760" cy="365760"/>
            <wp:effectExtent l="0" t="0" r="0" b="0"/>
            <wp:wrapSquare wrapText="bothSides"/>
            <wp:docPr id="5" name="Picture 5" descr="http://www.licences4work.com.au/images/yellow-down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nces4work.com.au/images/yellow-down-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Day 2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involves </w:t>
      </w:r>
      <w:r w:rsidR="00007D3D" w:rsidRPr="000B5B69">
        <w:rPr>
          <w:rFonts w:ascii="Open Sans" w:eastAsia="Times New Roman" w:hAnsi="Open Sans" w:cs="Times New Roman"/>
          <w:color w:val="000000"/>
          <w:lang w:val="en" w:eastAsia="en-AU"/>
        </w:rPr>
        <w:t>continuing in your learning and commencing the development of your first Traffic Management Plan (TMP). You will also get to become familiar with the leading Traffic Control Plan / Traffic Control Guidance Scheme (TCP / TCGS) software available on the market!</w:t>
      </w:r>
    </w:p>
    <w:p w:rsidR="00E259E2" w:rsidRPr="00E259E2" w:rsidRDefault="00E259E2" w:rsidP="00007D3D">
      <w:pPr>
        <w:spacing w:after="150" w:line="30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</w:p>
    <w:p w:rsidR="00007D3D" w:rsidRPr="00E259E2" w:rsidRDefault="00007D3D" w:rsidP="00007D3D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Attend for day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>3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 (8:30am until 5pm)</w:t>
      </w:r>
    </w:p>
    <w:p w:rsidR="000B5B69" w:rsidRDefault="00007D3D" w:rsidP="00007D3D">
      <w:pPr>
        <w:shd w:val="clear" w:color="auto" w:fill="CCCCCC"/>
        <w:spacing w:line="240" w:lineRule="auto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Day 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>3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involves continuing in your learning and com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>pleting</w:t>
      </w: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the development of your first Traffic Management Plan (TMP). You will also get to become familiar with the leading Traffic Control Plan / Traffic Control Guidance Scheme (TCP / TCGS) software available on the market!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On this day, you will also finalise your Theory Questions. ON this day you will also receive your final assessment brief – you will be given 75 days to complete and submit your final assessment</w:t>
      </w:r>
      <w:r w:rsid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. </w:t>
      </w:r>
    </w:p>
    <w:p w:rsidR="00007D3D" w:rsidRPr="00E259E2" w:rsidRDefault="00442480" w:rsidP="00007D3D">
      <w:pPr>
        <w:shd w:val="clear" w:color="auto" w:fill="CCCCCC"/>
        <w:spacing w:line="240" w:lineRule="auto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</w:t>
      </w:r>
    </w:p>
    <w:p w:rsidR="00E259E2" w:rsidRPr="000B5B69" w:rsidRDefault="00442480" w:rsidP="00E259E2">
      <w:pPr>
        <w:shd w:val="clear" w:color="auto" w:fill="CCCCCC"/>
        <w:spacing w:line="360" w:lineRule="atLeast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lastRenderedPageBreak/>
        <w:t>Your Final Assessment involves developing a TMP based on scenario(s) set out by your trainer. For this you will need;</w:t>
      </w:r>
    </w:p>
    <w:p w:rsidR="00442480" w:rsidRPr="000B5B69" w:rsidRDefault="00442480" w:rsidP="00442480">
      <w:pPr>
        <w:pStyle w:val="ListParagraph"/>
        <w:numPr>
          <w:ilvl w:val="0"/>
          <w:numId w:val="4"/>
        </w:numPr>
        <w:shd w:val="clear" w:color="auto" w:fill="CCCCCC"/>
        <w:spacing w:line="360" w:lineRule="atLeast"/>
        <w:ind w:right="-135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Access to a computer, printer and scanner </w:t>
      </w:r>
    </w:p>
    <w:p w:rsidR="00442480" w:rsidRPr="000B5B69" w:rsidRDefault="00442480" w:rsidP="00442480">
      <w:pPr>
        <w:pStyle w:val="ListParagraph"/>
        <w:numPr>
          <w:ilvl w:val="0"/>
          <w:numId w:val="4"/>
        </w:numPr>
        <w:shd w:val="clear" w:color="auto" w:fill="CCCCCC"/>
        <w:spacing w:line="360" w:lineRule="atLeast"/>
        <w:ind w:right="-135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Access to the internet </w:t>
      </w:r>
    </w:p>
    <w:p w:rsidR="00442480" w:rsidRPr="000B5B69" w:rsidRDefault="00442480" w:rsidP="00442480">
      <w:pPr>
        <w:pStyle w:val="ListParagraph"/>
        <w:numPr>
          <w:ilvl w:val="0"/>
          <w:numId w:val="4"/>
        </w:numPr>
        <w:shd w:val="clear" w:color="auto" w:fill="CCCCCC"/>
        <w:spacing w:line="360" w:lineRule="atLeast"/>
        <w:ind w:right="-135"/>
        <w:rPr>
          <w:rFonts w:ascii="Open Sans" w:eastAsia="Times New Roman" w:hAnsi="Open Sans" w:cs="Times New Roman"/>
          <w:color w:val="000000"/>
          <w:lang w:val="en" w:eastAsia="en-AU"/>
        </w:rPr>
      </w:pPr>
      <w:r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Access to TCP development software – We will provide you with  ongoing access by appointment 5 days a week for the duration of your enrolment at our training centre – Alternatively you may purchase a training version of the software for $90. </w:t>
      </w:r>
    </w:p>
    <w:p w:rsidR="00E259E2" w:rsidRPr="00E259E2" w:rsidRDefault="00E259E2" w:rsidP="00442480">
      <w:pPr>
        <w:spacing w:after="150" w:line="30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noProof/>
          <w:color w:val="000000"/>
          <w:lang w:eastAsia="en-AU"/>
        </w:rPr>
        <w:drawing>
          <wp:inline distT="0" distB="0" distL="0" distR="0" wp14:anchorId="3CB5E93C" wp14:editId="45D8982C">
            <wp:extent cx="746760" cy="365760"/>
            <wp:effectExtent l="0" t="0" r="0" b="0"/>
            <wp:docPr id="6" name="Picture 6" descr="http://www.licences4work.com.au/images/yellow-down-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cences4work.com.au/images/yellow-down-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E2" w:rsidRPr="00E259E2" w:rsidRDefault="00E259E2" w:rsidP="00E259E2">
      <w:pPr>
        <w:shd w:val="clear" w:color="auto" w:fill="FECD04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Receive your photo card</w:t>
      </w:r>
    </w:p>
    <w:p w:rsidR="00E259E2" w:rsidRPr="00E259E2" w:rsidRDefault="00E259E2" w:rsidP="00E259E2">
      <w:pPr>
        <w:shd w:val="clear" w:color="auto" w:fill="CCCCCC"/>
        <w:spacing w:line="360" w:lineRule="atLeast"/>
        <w:ind w:left="-135" w:right="-135"/>
        <w:jc w:val="center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In order to receive your photo card (with 3 year expiry) from RMS you will need to provide evidence demonstrating that you have applied the skills and knowledge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 and that you can develop an industry acceptable Traffic Management Plan (TMP) in line with the brief provided to you during your course. You will also need to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 xml:space="preserve"> provide us with a suitable photo </w:t>
      </w:r>
      <w:r w:rsidR="00442480" w:rsidRP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(we will take this when you attend for your course) </w:t>
      </w: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and provide a valid USI.</w:t>
      </w:r>
    </w:p>
    <w:p w:rsidR="00E259E2" w:rsidRPr="00E259E2" w:rsidRDefault="00E259E2" w:rsidP="00E259E2">
      <w:pPr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000000"/>
          <w:lang w:val="en" w:eastAsia="en-AU"/>
        </w:rPr>
      </w:pPr>
      <w:r w:rsidRPr="00E259E2">
        <w:rPr>
          <w:rFonts w:ascii="Open Sans" w:eastAsia="Times New Roman" w:hAnsi="Open Sans" w:cs="Times New Roman"/>
          <w:color w:val="000000"/>
          <w:lang w:val="en" w:eastAsia="en-AU"/>
        </w:rPr>
        <w:t>Need further information - simply contact us on 82920111. Please also refer to full course information on our website &amp; the Terms and Conditions on the website</w:t>
      </w:r>
      <w:r w:rsidR="000B5B69">
        <w:rPr>
          <w:rFonts w:ascii="Open Sans" w:eastAsia="Times New Roman" w:hAnsi="Open Sans" w:cs="Times New Roman"/>
          <w:color w:val="000000"/>
          <w:lang w:val="en" w:eastAsia="en-AU"/>
        </w:rPr>
        <w:t xml:space="preserve">. </w:t>
      </w:r>
      <w:bookmarkStart w:id="0" w:name="_GoBack"/>
      <w:bookmarkEnd w:id="0"/>
    </w:p>
    <w:p w:rsidR="00836F90" w:rsidRDefault="00836F90"/>
    <w:sectPr w:rsidR="00836F90" w:rsidSect="00007D3D">
      <w:pgSz w:w="11906" w:h="16838"/>
      <w:pgMar w:top="10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D9" w:rsidRDefault="00860AD9" w:rsidP="00007D3D">
      <w:pPr>
        <w:spacing w:after="0" w:line="240" w:lineRule="auto"/>
      </w:pPr>
      <w:r>
        <w:separator/>
      </w:r>
    </w:p>
  </w:endnote>
  <w:endnote w:type="continuationSeparator" w:id="0">
    <w:p w:rsidR="00860AD9" w:rsidRDefault="00860AD9" w:rsidP="000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D9" w:rsidRDefault="00860AD9" w:rsidP="00007D3D">
      <w:pPr>
        <w:spacing w:after="0" w:line="240" w:lineRule="auto"/>
      </w:pPr>
      <w:r>
        <w:separator/>
      </w:r>
    </w:p>
  </w:footnote>
  <w:footnote w:type="continuationSeparator" w:id="0">
    <w:p w:rsidR="00860AD9" w:rsidRDefault="00860AD9" w:rsidP="0000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AB7"/>
    <w:multiLevelType w:val="hybridMultilevel"/>
    <w:tmpl w:val="2F9AA2DE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1B923E7"/>
    <w:multiLevelType w:val="hybridMultilevel"/>
    <w:tmpl w:val="09542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B95"/>
    <w:multiLevelType w:val="multilevel"/>
    <w:tmpl w:val="FA74C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E0895"/>
    <w:multiLevelType w:val="hybridMultilevel"/>
    <w:tmpl w:val="D696F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2"/>
    <w:rsid w:val="00007D3D"/>
    <w:rsid w:val="000B5B69"/>
    <w:rsid w:val="00442480"/>
    <w:rsid w:val="00836F90"/>
    <w:rsid w:val="00860AD9"/>
    <w:rsid w:val="00E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4741"/>
  <w15:chartTrackingRefBased/>
  <w15:docId w15:val="{47ED6161-595F-4BBD-A916-FD0EF584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3D"/>
  </w:style>
  <w:style w:type="paragraph" w:styleId="Footer">
    <w:name w:val="footer"/>
    <w:basedOn w:val="Normal"/>
    <w:link w:val="FooterChar"/>
    <w:uiPriority w:val="99"/>
    <w:unhideWhenUsed/>
    <w:rsid w:val="000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14">
              <w:marLeft w:val="15"/>
              <w:marRight w:val="1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663">
              <w:marLeft w:val="15"/>
              <w:marRight w:val="1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864">
              <w:marLeft w:val="15"/>
              <w:marRight w:val="1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200">
              <w:marLeft w:val="15"/>
              <w:marRight w:val="1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Nouhad Hebous</dc:creator>
  <cp:keywords/>
  <dc:description/>
  <cp:lastModifiedBy>Nouhad Hebous</cp:lastModifiedBy>
  <cp:revision>1</cp:revision>
  <dcterms:created xsi:type="dcterms:W3CDTF">2018-10-30T04:04:00Z</dcterms:created>
  <dcterms:modified xsi:type="dcterms:W3CDTF">2018-10-30T05:10:00Z</dcterms:modified>
</cp:coreProperties>
</file>